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5F07" w14:textId="7C8138B6" w:rsidR="00347389" w:rsidRDefault="00347389">
      <w:pPr>
        <w:rPr>
          <w:rFonts w:ascii="Helvetica" w:hAnsi="Helvetica" w:cs="Helvetica"/>
          <w:color w:val="163F6B"/>
          <w:sz w:val="19"/>
          <w:szCs w:val="19"/>
        </w:rPr>
      </w:pPr>
      <w:bookmarkStart w:id="0" w:name="_GoBack"/>
      <w:bookmarkEnd w:id="0"/>
    </w:p>
    <w:p w14:paraId="5F276CE7" w14:textId="77777777" w:rsidR="000C2138" w:rsidRDefault="00AA62F0" w:rsidP="000C2138">
      <w:pPr>
        <w:jc w:val="center"/>
        <w:rPr>
          <w:rFonts w:ascii="Helvetica" w:hAnsi="Helvetica" w:cs="Helvetica"/>
          <w:color w:val="163F6B"/>
          <w:sz w:val="19"/>
          <w:szCs w:val="19"/>
        </w:rPr>
      </w:pPr>
      <w:r>
        <w:rPr>
          <w:rFonts w:ascii="Helvetica" w:hAnsi="Helvetica" w:cs="Helvetica"/>
          <w:color w:val="163F6B"/>
          <w:sz w:val="19"/>
          <w:szCs w:val="19"/>
        </w:rPr>
        <w:t xml:space="preserve">Examining the usefulness of trophic level-based indicators </w:t>
      </w:r>
    </w:p>
    <w:p w14:paraId="0689C033" w14:textId="77777777" w:rsidR="00AA62F0" w:rsidRDefault="00AA62F0" w:rsidP="000C2138">
      <w:pPr>
        <w:jc w:val="center"/>
        <w:rPr>
          <w:rFonts w:ascii="Helvetica" w:hAnsi="Helvetica" w:cs="Helvetica"/>
          <w:color w:val="163F6B"/>
          <w:sz w:val="19"/>
          <w:szCs w:val="19"/>
        </w:rPr>
      </w:pPr>
      <w:r>
        <w:rPr>
          <w:rFonts w:ascii="Helvetica" w:hAnsi="Helvetica" w:cs="Helvetica"/>
          <w:color w:val="163F6B"/>
          <w:sz w:val="19"/>
          <w:szCs w:val="19"/>
        </w:rPr>
        <w:t>in assessing ecosystem-level changes in the ocean</w:t>
      </w:r>
    </w:p>
    <w:p w14:paraId="6D9F15AE" w14:textId="77777777" w:rsidR="000C2138" w:rsidRDefault="000C2138" w:rsidP="000C2138">
      <w:pPr>
        <w:jc w:val="center"/>
        <w:rPr>
          <w:rFonts w:ascii="Helvetica" w:hAnsi="Helvetica" w:cs="Helvetica"/>
          <w:color w:val="163F6B"/>
          <w:sz w:val="19"/>
          <w:szCs w:val="19"/>
        </w:rPr>
      </w:pPr>
    </w:p>
    <w:p w14:paraId="0B0F940C" w14:textId="641D15AE" w:rsidR="00916198" w:rsidRDefault="00AA62F0" w:rsidP="000C2138">
      <w:pPr>
        <w:jc w:val="center"/>
        <w:rPr>
          <w:rFonts w:ascii="Helvetica" w:hAnsi="Helvetica" w:cs="Helvetica"/>
          <w:color w:val="163F6B"/>
          <w:sz w:val="19"/>
          <w:szCs w:val="19"/>
        </w:rPr>
      </w:pPr>
      <w:r>
        <w:rPr>
          <w:rFonts w:ascii="Helvetica" w:hAnsi="Helvetica" w:cs="Helvetica"/>
          <w:color w:val="163F6B"/>
          <w:sz w:val="19"/>
          <w:szCs w:val="19"/>
        </w:rPr>
        <w:t>Shannon, L.J.</w:t>
      </w:r>
      <w:r w:rsidR="00916198" w:rsidRPr="00916198">
        <w:rPr>
          <w:rFonts w:ascii="Helvetica" w:hAnsi="Helvetica" w:cs="Helvetica"/>
          <w:color w:val="163F6B"/>
          <w:sz w:val="19"/>
          <w:szCs w:val="19"/>
          <w:vertAlign w:val="superscript"/>
        </w:rPr>
        <w:t>1</w:t>
      </w:r>
      <w:r>
        <w:rPr>
          <w:rFonts w:ascii="Helvetica" w:hAnsi="Helvetica" w:cs="Helvetica"/>
          <w:color w:val="163F6B"/>
          <w:sz w:val="19"/>
          <w:szCs w:val="19"/>
        </w:rPr>
        <w:t>, Coll, M.</w:t>
      </w:r>
      <w:r w:rsidR="00916198" w:rsidRPr="00916198">
        <w:rPr>
          <w:rFonts w:ascii="Helvetica" w:hAnsi="Helvetica" w:cs="Helvetica"/>
          <w:color w:val="163F6B"/>
          <w:sz w:val="19"/>
          <w:szCs w:val="19"/>
          <w:vertAlign w:val="superscript"/>
        </w:rPr>
        <w:t>2,3</w:t>
      </w:r>
      <w:r>
        <w:rPr>
          <w:rFonts w:ascii="Helvetica" w:hAnsi="Helvetica" w:cs="Helvetica"/>
          <w:color w:val="163F6B"/>
          <w:sz w:val="19"/>
          <w:szCs w:val="19"/>
        </w:rPr>
        <w:t xml:space="preserve">, </w:t>
      </w:r>
      <w:r w:rsidR="00916198">
        <w:rPr>
          <w:rFonts w:ascii="Helvetica" w:hAnsi="Helvetica" w:cs="Helvetica"/>
          <w:color w:val="163F6B"/>
          <w:sz w:val="19"/>
          <w:szCs w:val="19"/>
        </w:rPr>
        <w:t>Ree</w:t>
      </w:r>
      <w:r>
        <w:rPr>
          <w:rFonts w:ascii="Helvetica" w:hAnsi="Helvetica" w:cs="Helvetica"/>
          <w:color w:val="163F6B"/>
          <w:sz w:val="19"/>
          <w:szCs w:val="19"/>
        </w:rPr>
        <w:t>d, J.</w:t>
      </w:r>
      <w:r w:rsidR="00694120" w:rsidRPr="00694120">
        <w:rPr>
          <w:rFonts w:ascii="Helvetica" w:hAnsi="Helvetica" w:cs="Helvetica"/>
          <w:color w:val="163F6B"/>
          <w:sz w:val="19"/>
          <w:szCs w:val="19"/>
          <w:vertAlign w:val="superscript"/>
        </w:rPr>
        <w:t>1,2</w:t>
      </w:r>
      <w:r w:rsidR="00916198">
        <w:rPr>
          <w:rFonts w:ascii="Helvetica" w:hAnsi="Helvetica" w:cs="Helvetica"/>
          <w:color w:val="163F6B"/>
          <w:sz w:val="19"/>
          <w:szCs w:val="19"/>
        </w:rPr>
        <w:t xml:space="preserve">, </w:t>
      </w:r>
      <w:r w:rsidR="00892C73">
        <w:rPr>
          <w:rFonts w:ascii="Helvetica" w:hAnsi="Helvetica" w:cs="Helvetica"/>
          <w:color w:val="163F6B"/>
          <w:sz w:val="19"/>
          <w:szCs w:val="19"/>
        </w:rPr>
        <w:t>Bundy, A.</w:t>
      </w:r>
      <w:r w:rsidR="00892C73" w:rsidRPr="00892C73">
        <w:rPr>
          <w:rFonts w:ascii="Helvetica" w:hAnsi="Helvetica" w:cs="Helvetica"/>
          <w:color w:val="163F6B"/>
          <w:sz w:val="19"/>
          <w:szCs w:val="19"/>
          <w:vertAlign w:val="superscript"/>
        </w:rPr>
        <w:t>4</w:t>
      </w:r>
      <w:r w:rsidR="00892C73">
        <w:rPr>
          <w:rFonts w:ascii="Helvetica" w:hAnsi="Helvetica" w:cs="Helvetica"/>
          <w:color w:val="163F6B"/>
          <w:sz w:val="19"/>
          <w:szCs w:val="19"/>
        </w:rPr>
        <w:t xml:space="preserve"> , </w:t>
      </w:r>
      <w:r>
        <w:rPr>
          <w:rFonts w:ascii="Helvetica" w:hAnsi="Helvetica" w:cs="Helvetica"/>
          <w:color w:val="163F6B"/>
          <w:sz w:val="19"/>
          <w:szCs w:val="19"/>
        </w:rPr>
        <w:t>Klei</w:t>
      </w:r>
      <w:r w:rsidR="00AF31CA">
        <w:rPr>
          <w:rFonts w:ascii="Helvetica" w:hAnsi="Helvetica" w:cs="Helvetica"/>
          <w:color w:val="163F6B"/>
          <w:sz w:val="19"/>
          <w:szCs w:val="19"/>
        </w:rPr>
        <w:t>s</w:t>
      </w:r>
      <w:r>
        <w:rPr>
          <w:rFonts w:ascii="Helvetica" w:hAnsi="Helvetica" w:cs="Helvetica"/>
          <w:color w:val="163F6B"/>
          <w:sz w:val="19"/>
          <w:szCs w:val="19"/>
        </w:rPr>
        <w:t>ner, K.</w:t>
      </w:r>
      <w:r w:rsidR="00892C73" w:rsidRPr="00892C73">
        <w:rPr>
          <w:rFonts w:ascii="Helvetica" w:hAnsi="Helvetica" w:cs="Helvetica"/>
          <w:color w:val="163F6B"/>
          <w:sz w:val="19"/>
          <w:szCs w:val="19"/>
          <w:vertAlign w:val="superscript"/>
        </w:rPr>
        <w:t>5</w:t>
      </w:r>
      <w:r>
        <w:rPr>
          <w:rFonts w:ascii="Helvetica" w:hAnsi="Helvetica" w:cs="Helvetica"/>
          <w:color w:val="163F6B"/>
          <w:sz w:val="19"/>
          <w:szCs w:val="19"/>
        </w:rPr>
        <w:t xml:space="preserve">, </w:t>
      </w:r>
      <w:r w:rsidR="00916198">
        <w:rPr>
          <w:rFonts w:ascii="Helvetica" w:hAnsi="Helvetica" w:cs="Helvetica"/>
          <w:color w:val="163F6B"/>
          <w:sz w:val="19"/>
          <w:szCs w:val="19"/>
        </w:rPr>
        <w:t xml:space="preserve">and </w:t>
      </w:r>
      <w:r>
        <w:rPr>
          <w:rFonts w:ascii="Helvetica" w:hAnsi="Helvetica" w:cs="Helvetica"/>
          <w:color w:val="163F6B"/>
          <w:sz w:val="19"/>
          <w:szCs w:val="19"/>
        </w:rPr>
        <w:t>Shin, Y</w:t>
      </w:r>
      <w:r w:rsidR="00AF31CA">
        <w:rPr>
          <w:rFonts w:ascii="Helvetica" w:hAnsi="Helvetica" w:cs="Helvetica"/>
          <w:color w:val="163F6B"/>
          <w:sz w:val="19"/>
          <w:szCs w:val="19"/>
        </w:rPr>
        <w:t>-J</w:t>
      </w:r>
      <w:r>
        <w:rPr>
          <w:rFonts w:ascii="Helvetica" w:hAnsi="Helvetica" w:cs="Helvetica"/>
          <w:color w:val="163F6B"/>
          <w:sz w:val="19"/>
          <w:szCs w:val="19"/>
        </w:rPr>
        <w:t>.</w:t>
      </w:r>
      <w:r w:rsidR="00727986" w:rsidRPr="00D502F5">
        <w:rPr>
          <w:rFonts w:ascii="Helvetica" w:hAnsi="Helvetica" w:cs="Helvetica"/>
          <w:color w:val="163F6B"/>
          <w:sz w:val="19"/>
          <w:szCs w:val="19"/>
          <w:vertAlign w:val="superscript"/>
        </w:rPr>
        <w:t>1,</w:t>
      </w:r>
      <w:r w:rsidR="00892C73" w:rsidRPr="00892C73">
        <w:rPr>
          <w:rFonts w:ascii="Helvetica" w:hAnsi="Helvetica" w:cs="Helvetica"/>
          <w:color w:val="163F6B"/>
          <w:sz w:val="19"/>
          <w:szCs w:val="19"/>
          <w:vertAlign w:val="superscript"/>
        </w:rPr>
        <w:t>6,7</w:t>
      </w:r>
    </w:p>
    <w:p w14:paraId="6FAF501F" w14:textId="77777777" w:rsidR="00AA62F0" w:rsidRDefault="00AA62F0" w:rsidP="001E5F64">
      <w:pPr>
        <w:rPr>
          <w:rFonts w:ascii="Helvetica" w:hAnsi="Helvetica" w:cs="Helvetica"/>
          <w:color w:val="163F6B"/>
          <w:sz w:val="19"/>
          <w:szCs w:val="19"/>
        </w:rPr>
      </w:pPr>
      <w:r>
        <w:rPr>
          <w:rFonts w:ascii="Helvetica" w:hAnsi="Helvetica" w:cs="Helvetica"/>
          <w:color w:val="163F6B"/>
          <w:sz w:val="19"/>
          <w:szCs w:val="19"/>
        </w:rPr>
        <w:t xml:space="preserve"> </w:t>
      </w:r>
    </w:p>
    <w:p w14:paraId="33A1A535" w14:textId="77777777" w:rsidR="00916198" w:rsidRPr="000E701F" w:rsidRDefault="00916198" w:rsidP="00916198">
      <w:pPr>
        <w:pStyle w:val="TitleArticle"/>
        <w:spacing w:after="0" w:line="480" w:lineRule="auto"/>
        <w:jc w:val="left"/>
        <w:rPr>
          <w:rStyle w:val="SubtleEmphasis"/>
          <w:rFonts w:cs="Arial"/>
          <w:color w:val="000000" w:themeColor="text1"/>
          <w:sz w:val="16"/>
          <w:szCs w:val="16"/>
        </w:rPr>
      </w:pPr>
      <w:r w:rsidRPr="00916198">
        <w:rPr>
          <w:rStyle w:val="SubtleEmphasis"/>
          <w:color w:val="000000" w:themeColor="text1"/>
          <w:sz w:val="16"/>
          <w:szCs w:val="16"/>
          <w:vertAlign w:val="superscript"/>
        </w:rPr>
        <w:t>1</w:t>
      </w:r>
      <w:r w:rsidRPr="00160186">
        <w:rPr>
          <w:rStyle w:val="SubtleEmphasis"/>
          <w:color w:val="000000" w:themeColor="text1"/>
          <w:sz w:val="16"/>
          <w:szCs w:val="16"/>
        </w:rPr>
        <w:t>Ma</w:t>
      </w:r>
      <w:r>
        <w:rPr>
          <w:rStyle w:val="SubtleEmphasis"/>
          <w:color w:val="000000" w:themeColor="text1"/>
          <w:sz w:val="16"/>
          <w:szCs w:val="16"/>
        </w:rPr>
        <w:t>rine Research Institute and Department of Biological Sciences, University of Cape Town, Private Bag X3, Rondebosch 7701, South Afric</w:t>
      </w:r>
      <w:r w:rsidRPr="000E701F">
        <w:rPr>
          <w:rStyle w:val="SubtleEmphasis"/>
          <w:rFonts w:cs="Arial"/>
          <w:color w:val="000000" w:themeColor="text1"/>
          <w:sz w:val="16"/>
          <w:szCs w:val="16"/>
        </w:rPr>
        <w:t>a</w:t>
      </w:r>
    </w:p>
    <w:p w14:paraId="5B4BA41D" w14:textId="77777777" w:rsidR="000E701F" w:rsidRPr="00014E65" w:rsidRDefault="000E701F" w:rsidP="000E7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6"/>
          <w:szCs w:val="16"/>
          <w:lang w:val="fr-CA"/>
        </w:rPr>
      </w:pPr>
      <w:r w:rsidRPr="00014E65">
        <w:rPr>
          <w:rFonts w:ascii="Arial" w:hAnsi="Arial" w:cs="Arial"/>
          <w:color w:val="222222"/>
          <w:sz w:val="16"/>
          <w:szCs w:val="16"/>
          <w:vertAlign w:val="superscript"/>
          <w:lang w:val="fr-CA"/>
        </w:rPr>
        <w:t>2</w:t>
      </w:r>
      <w:r w:rsidRPr="00014E65">
        <w:rPr>
          <w:rFonts w:ascii="Arial" w:hAnsi="Arial" w:cs="Arial"/>
          <w:color w:val="222222"/>
          <w:sz w:val="16"/>
          <w:szCs w:val="16"/>
          <w:lang w:val="fr-CA"/>
        </w:rPr>
        <w:t>Institut de Recherche pour le Développement, UMR MARBEC &amp; LMI ICEMASA, University of Cape</w:t>
      </w:r>
    </w:p>
    <w:p w14:paraId="7FE3DFC5" w14:textId="77777777" w:rsidR="000E701F" w:rsidRPr="000E701F" w:rsidRDefault="000E701F" w:rsidP="000E701F">
      <w:pPr>
        <w:pStyle w:val="TitleArticle"/>
        <w:spacing w:after="0" w:line="480" w:lineRule="auto"/>
        <w:jc w:val="left"/>
        <w:rPr>
          <w:rStyle w:val="SubtleEmphasis"/>
          <w:rFonts w:cs="Arial"/>
          <w:i w:val="0"/>
          <w:color w:val="000000" w:themeColor="text1"/>
          <w:sz w:val="16"/>
          <w:szCs w:val="16"/>
        </w:rPr>
      </w:pPr>
      <w:r w:rsidRPr="000E701F">
        <w:rPr>
          <w:rFonts w:cs="Arial"/>
          <w:color w:val="222222"/>
          <w:sz w:val="16"/>
          <w:szCs w:val="16"/>
        </w:rPr>
        <w:t>Town, Private Bag X3, Rondebosch, Cape Town 7701, South Africa.</w:t>
      </w:r>
    </w:p>
    <w:p w14:paraId="640C96B4" w14:textId="77777777" w:rsidR="00916198" w:rsidRDefault="00916198" w:rsidP="00916198">
      <w:pPr>
        <w:pStyle w:val="TitleArticle"/>
        <w:spacing w:after="0" w:line="480" w:lineRule="auto"/>
        <w:jc w:val="left"/>
        <w:rPr>
          <w:rStyle w:val="SubtleEmphasis"/>
          <w:i w:val="0"/>
          <w:color w:val="000000" w:themeColor="text1"/>
          <w:sz w:val="16"/>
          <w:szCs w:val="16"/>
        </w:rPr>
      </w:pPr>
      <w:r>
        <w:rPr>
          <w:rStyle w:val="SubtleEmphasis"/>
          <w:color w:val="000000" w:themeColor="text1"/>
          <w:sz w:val="16"/>
          <w:szCs w:val="16"/>
          <w:vertAlign w:val="superscript"/>
        </w:rPr>
        <w:t>3</w:t>
      </w:r>
      <w:r>
        <w:rPr>
          <w:rStyle w:val="SubtleEmphasis"/>
          <w:color w:val="000000" w:themeColor="text1"/>
          <w:sz w:val="16"/>
          <w:szCs w:val="16"/>
        </w:rPr>
        <w:t xml:space="preserve"> Institute of Marine Science (ICM-CSIC), passeig Maritim de la Barceloneta, n</w:t>
      </w:r>
      <w:r>
        <w:rPr>
          <w:rStyle w:val="SubtleEmphasis"/>
          <w:color w:val="000000" w:themeColor="text1"/>
          <w:sz w:val="16"/>
          <w:szCs w:val="16"/>
        </w:rPr>
        <w:sym w:font="Symbol" w:char="F0B0"/>
      </w:r>
      <w:r>
        <w:rPr>
          <w:rStyle w:val="SubtleEmphasis"/>
          <w:color w:val="000000" w:themeColor="text1"/>
          <w:sz w:val="16"/>
          <w:szCs w:val="16"/>
        </w:rPr>
        <w:t xml:space="preserve"> 37-49, 08003 Barcelona, Spain</w:t>
      </w:r>
    </w:p>
    <w:p w14:paraId="51FE6742" w14:textId="77777777" w:rsidR="00694120" w:rsidRDefault="000E701F" w:rsidP="00694120">
      <w:pPr>
        <w:pStyle w:val="TitleArticle"/>
        <w:spacing w:after="0" w:line="480" w:lineRule="auto"/>
        <w:jc w:val="left"/>
        <w:rPr>
          <w:rStyle w:val="SubtleEmphasis"/>
          <w:i w:val="0"/>
          <w:color w:val="000000" w:themeColor="text1"/>
          <w:sz w:val="16"/>
          <w:szCs w:val="16"/>
        </w:rPr>
      </w:pPr>
      <w:r>
        <w:rPr>
          <w:rStyle w:val="SubtleEmphasis"/>
          <w:color w:val="000000" w:themeColor="text1"/>
          <w:sz w:val="16"/>
          <w:szCs w:val="16"/>
          <w:vertAlign w:val="superscript"/>
        </w:rPr>
        <w:t>4</w:t>
      </w:r>
      <w:r w:rsidR="00694120">
        <w:rPr>
          <w:rStyle w:val="SubtleEmphasis"/>
          <w:color w:val="000000" w:themeColor="text1"/>
          <w:sz w:val="16"/>
          <w:szCs w:val="16"/>
          <w:vertAlign w:val="superscript"/>
        </w:rPr>
        <w:t xml:space="preserve"> </w:t>
      </w:r>
      <w:r w:rsidR="00694120">
        <w:rPr>
          <w:rStyle w:val="SubtleEmphasis"/>
          <w:color w:val="000000" w:themeColor="text1"/>
          <w:sz w:val="16"/>
          <w:szCs w:val="16"/>
        </w:rPr>
        <w:t>Fisheries and Oceans Canada, Bedford Institute of Oceanography, 1 Challenger Drive, Dartmouth, NS B2Y 4A2, Canada</w:t>
      </w:r>
    </w:p>
    <w:p w14:paraId="27CC3016" w14:textId="77777777" w:rsidR="00916198" w:rsidRPr="00D502F5" w:rsidRDefault="00916198" w:rsidP="00916198">
      <w:pPr>
        <w:pStyle w:val="TitleArticle"/>
        <w:spacing w:after="0" w:line="480" w:lineRule="auto"/>
        <w:jc w:val="left"/>
        <w:rPr>
          <w:rStyle w:val="SubtleEmphasis"/>
          <w:i w:val="0"/>
          <w:color w:val="000000" w:themeColor="text1"/>
          <w:sz w:val="16"/>
          <w:szCs w:val="16"/>
          <w:lang w:val="fr-FR"/>
        </w:rPr>
      </w:pPr>
      <w:r w:rsidRPr="00D502F5">
        <w:rPr>
          <w:rStyle w:val="SubtleEmphasis"/>
          <w:i w:val="0"/>
          <w:color w:val="000000" w:themeColor="text1"/>
          <w:sz w:val="16"/>
          <w:szCs w:val="16"/>
          <w:vertAlign w:val="superscript"/>
          <w:lang w:val="fr-FR"/>
        </w:rPr>
        <w:t>5</w:t>
      </w:r>
      <w:r w:rsidRPr="00D502F5">
        <w:rPr>
          <w:rStyle w:val="SubtleEmphasis"/>
          <w:i w:val="0"/>
          <w:color w:val="000000" w:themeColor="text1"/>
          <w:sz w:val="16"/>
          <w:szCs w:val="16"/>
          <w:lang w:val="fr-FR"/>
        </w:rPr>
        <w:t xml:space="preserve"> </w:t>
      </w:r>
      <w:r w:rsidR="00750AE6" w:rsidRPr="00D502F5">
        <w:rPr>
          <w:rStyle w:val="SubtleEmphasis"/>
          <w:i w:val="0"/>
          <w:color w:val="000000" w:themeColor="text1"/>
          <w:sz w:val="16"/>
          <w:szCs w:val="16"/>
          <w:lang w:val="fr-FR"/>
        </w:rPr>
        <w:t xml:space="preserve">Environmental Defense </w:t>
      </w:r>
      <w:r w:rsidR="00750AE6" w:rsidRPr="00D502F5">
        <w:rPr>
          <w:rStyle w:val="SubtleEmphasis"/>
          <w:color w:val="000000" w:themeColor="text1"/>
          <w:sz w:val="16"/>
          <w:szCs w:val="16"/>
          <w:lang w:val="fr-FR"/>
        </w:rPr>
        <w:t>Fund</w:t>
      </w:r>
      <w:r w:rsidR="00750AE6" w:rsidRPr="00D502F5">
        <w:rPr>
          <w:i/>
          <w:sz w:val="16"/>
          <w:szCs w:val="16"/>
          <w:lang w:val="fr-FR"/>
        </w:rPr>
        <w:t>, 18 Tremont St., Ste. 850, Boston, MA 02108</w:t>
      </w:r>
    </w:p>
    <w:p w14:paraId="5F5D7F0D" w14:textId="2886D906" w:rsidR="00892C73" w:rsidRPr="00014E65" w:rsidRDefault="00892C73" w:rsidP="00892C73">
      <w:pPr>
        <w:pStyle w:val="TitleArticle"/>
        <w:spacing w:after="0" w:line="480" w:lineRule="auto"/>
        <w:jc w:val="left"/>
        <w:rPr>
          <w:rStyle w:val="SubtleEmphasis"/>
          <w:color w:val="000000" w:themeColor="text1"/>
          <w:sz w:val="16"/>
          <w:szCs w:val="16"/>
          <w:lang w:val="fr-CA"/>
        </w:rPr>
      </w:pPr>
      <w:r w:rsidRPr="00014E65">
        <w:rPr>
          <w:rStyle w:val="SubtleEmphasis"/>
          <w:color w:val="000000" w:themeColor="text1"/>
          <w:sz w:val="16"/>
          <w:szCs w:val="16"/>
          <w:vertAlign w:val="superscript"/>
          <w:lang w:val="fr-CA"/>
        </w:rPr>
        <w:t>6</w:t>
      </w:r>
      <w:r w:rsidRPr="00014E65">
        <w:rPr>
          <w:rStyle w:val="SubtleEmphasis"/>
          <w:color w:val="000000" w:themeColor="text1"/>
          <w:sz w:val="16"/>
          <w:szCs w:val="16"/>
          <w:lang w:val="fr-CA"/>
        </w:rPr>
        <w:t xml:space="preserve"> Institut de Recherche pour le Développement, CRH, Research Unit MARBEC (UMR 248), avenue Jean Monnet, CS 30171, 34203 Sète cedex, France</w:t>
      </w:r>
    </w:p>
    <w:p w14:paraId="20E0055E" w14:textId="77777777" w:rsidR="00916198" w:rsidRPr="00014E65" w:rsidRDefault="00892C73" w:rsidP="00916198">
      <w:pPr>
        <w:pStyle w:val="TitleArticle"/>
        <w:spacing w:after="0" w:line="480" w:lineRule="auto"/>
        <w:jc w:val="left"/>
        <w:rPr>
          <w:rStyle w:val="SubtleEmphasis"/>
          <w:i w:val="0"/>
          <w:color w:val="000000" w:themeColor="text1"/>
          <w:sz w:val="16"/>
          <w:szCs w:val="16"/>
          <w:lang w:val="fr-CA"/>
        </w:rPr>
      </w:pPr>
      <w:r w:rsidRPr="00014E65">
        <w:rPr>
          <w:rStyle w:val="SubtleEmphasis"/>
          <w:color w:val="000000" w:themeColor="text1"/>
          <w:sz w:val="16"/>
          <w:szCs w:val="16"/>
          <w:vertAlign w:val="superscript"/>
          <w:lang w:val="fr-CA"/>
        </w:rPr>
        <w:t>7</w:t>
      </w:r>
      <w:r w:rsidR="00916198" w:rsidRPr="00014E65">
        <w:rPr>
          <w:rStyle w:val="SubtleEmphasis"/>
          <w:color w:val="000000" w:themeColor="text1"/>
          <w:sz w:val="16"/>
          <w:szCs w:val="16"/>
          <w:lang w:val="fr-CA"/>
        </w:rPr>
        <w:t>Université de Montpellier, Place Eugène Bataillon, Bâtiment 24, CC 093, 34095 Montpellier cedex 05, France</w:t>
      </w:r>
    </w:p>
    <w:p w14:paraId="4D3AB35A" w14:textId="77777777" w:rsidR="00916198" w:rsidRPr="00014E65" w:rsidRDefault="00916198" w:rsidP="001E5F64">
      <w:pPr>
        <w:rPr>
          <w:rFonts w:ascii="Helvetica" w:hAnsi="Helvetica" w:cs="Helvetica"/>
          <w:color w:val="163F6B"/>
          <w:sz w:val="19"/>
          <w:szCs w:val="19"/>
          <w:lang w:val="fr-CA"/>
        </w:rPr>
      </w:pPr>
    </w:p>
    <w:p w14:paraId="5FFF531E" w14:textId="2F3EFA98" w:rsidR="00833CB8" w:rsidRPr="00D502F5" w:rsidRDefault="00833CB8" w:rsidP="000A3D25">
      <w:pPr>
        <w:pStyle w:val="Heading10"/>
        <w:keepNext w:val="0"/>
        <w:spacing w:line="240" w:lineRule="auto"/>
        <w:rPr>
          <w:rStyle w:val="SubtleEmphasis"/>
          <w:b w:val="0"/>
          <w:i w:val="0"/>
          <w:color w:val="auto"/>
        </w:rPr>
      </w:pPr>
      <w:r w:rsidRPr="00833CB8">
        <w:rPr>
          <w:b w:val="0"/>
          <w:color w:val="auto"/>
        </w:rPr>
        <w:t>Trophic level</w:t>
      </w:r>
      <w:r w:rsidR="00750AE6">
        <w:rPr>
          <w:b w:val="0"/>
          <w:color w:val="auto"/>
        </w:rPr>
        <w:t xml:space="preserve"> (TL)</w:t>
      </w:r>
      <w:r w:rsidRPr="00833CB8">
        <w:rPr>
          <w:b w:val="0"/>
          <w:color w:val="auto"/>
        </w:rPr>
        <w:t xml:space="preserve">-based indicators have been widely used to examine fishing impacts in aquatic ecosystems and induced biodiversity changes. However, </w:t>
      </w:r>
      <w:r w:rsidR="00014E65">
        <w:rPr>
          <w:b w:val="0"/>
          <w:color w:val="auto"/>
        </w:rPr>
        <w:t xml:space="preserve">there has been much debate concerning the </w:t>
      </w:r>
      <w:r w:rsidRPr="00833CB8">
        <w:rPr>
          <w:b w:val="0"/>
          <w:color w:val="auto"/>
        </w:rPr>
        <w:t xml:space="preserve">use of landings data from commercial fisheries to calculate </w:t>
      </w:r>
      <w:r w:rsidR="00750AE6">
        <w:rPr>
          <w:b w:val="0"/>
          <w:color w:val="auto"/>
        </w:rPr>
        <w:t>TL</w:t>
      </w:r>
      <w:r w:rsidRPr="00833CB8">
        <w:rPr>
          <w:b w:val="0"/>
          <w:color w:val="auto"/>
        </w:rPr>
        <w:t xml:space="preserve"> indicators</w:t>
      </w:r>
      <w:r w:rsidR="00750AE6">
        <w:rPr>
          <w:b w:val="0"/>
          <w:color w:val="auto"/>
        </w:rPr>
        <w:t xml:space="preserve"> because commercially caught species </w:t>
      </w:r>
      <w:r w:rsidR="003227B3">
        <w:rPr>
          <w:b w:val="0"/>
          <w:color w:val="auto"/>
        </w:rPr>
        <w:t xml:space="preserve">and their relative catches </w:t>
      </w:r>
      <w:r w:rsidR="00750AE6">
        <w:rPr>
          <w:b w:val="0"/>
          <w:color w:val="auto"/>
        </w:rPr>
        <w:t>likely do not reflect the whole ecosystem</w:t>
      </w:r>
      <w:r w:rsidR="003227B3">
        <w:rPr>
          <w:b w:val="0"/>
          <w:color w:val="auto"/>
        </w:rPr>
        <w:t xml:space="preserve"> and strongly depend on fishing strategies</w:t>
      </w:r>
      <w:r w:rsidRPr="00833CB8">
        <w:rPr>
          <w:b w:val="0"/>
          <w:color w:val="auto"/>
        </w:rPr>
        <w:t xml:space="preserve">. Subsequent studies have started to look at survey-based and model-based </w:t>
      </w:r>
      <w:r w:rsidR="00750AE6">
        <w:rPr>
          <w:b w:val="0"/>
          <w:color w:val="auto"/>
        </w:rPr>
        <w:t>TL</w:t>
      </w:r>
      <w:r w:rsidRPr="00833CB8">
        <w:rPr>
          <w:b w:val="0"/>
          <w:color w:val="auto"/>
        </w:rPr>
        <w:t xml:space="preserve"> indicators. </w:t>
      </w:r>
      <w:r w:rsidR="00DB431E">
        <w:rPr>
          <w:b w:val="0"/>
          <w:color w:val="auto"/>
        </w:rPr>
        <w:t>Further, t</w:t>
      </w:r>
      <w:r w:rsidR="00DB431E" w:rsidRPr="00DB431E">
        <w:rPr>
          <w:rStyle w:val="SubtleEmphasis"/>
          <w:b w:val="0"/>
          <w:i w:val="0"/>
          <w:color w:val="auto"/>
        </w:rPr>
        <w:t xml:space="preserve">he use </w:t>
      </w:r>
      <w:r w:rsidR="00DB431E" w:rsidRPr="00833CB8">
        <w:rPr>
          <w:rStyle w:val="SubtleEmphasis"/>
          <w:b w:val="0"/>
          <w:i w:val="0"/>
          <w:color w:val="auto"/>
        </w:rPr>
        <w:t>of a fixed TL per species in the calculation of TL-based indicators has been questioned,</w:t>
      </w:r>
      <w:r w:rsidR="00DB431E" w:rsidRPr="001A3B9E">
        <w:rPr>
          <w:rStyle w:val="SubtleEmphasis"/>
          <w:b w:val="0"/>
          <w:i w:val="0"/>
          <w:color w:val="auto"/>
        </w:rPr>
        <w:t xml:space="preserve"> </w:t>
      </w:r>
      <w:r w:rsidR="00DB431E" w:rsidRPr="00DB431E">
        <w:rPr>
          <w:rFonts w:eastAsiaTheme="minorHAnsi"/>
          <w:b w:val="0"/>
          <w:color w:val="auto"/>
        </w:rPr>
        <w:t>given</w:t>
      </w:r>
      <w:r w:rsidR="00DB431E" w:rsidRPr="001A3B9E">
        <w:rPr>
          <w:rFonts w:eastAsiaTheme="minorHAnsi"/>
          <w:b w:val="0"/>
          <w:color w:val="auto"/>
        </w:rPr>
        <w:t xml:space="preserve"> that species’ TLs vary with ontogeny, as well as</w:t>
      </w:r>
      <w:r w:rsidR="00DB431E" w:rsidRPr="001A3B9E">
        <w:rPr>
          <w:rStyle w:val="SubtleEmphasis"/>
          <w:b w:val="0"/>
          <w:color w:val="auto"/>
        </w:rPr>
        <w:t xml:space="preserve"> </w:t>
      </w:r>
      <w:r w:rsidR="00DB431E" w:rsidRPr="00833CB8">
        <w:rPr>
          <w:rStyle w:val="SubtleEmphasis"/>
          <w:b w:val="0"/>
          <w:i w:val="0"/>
          <w:color w:val="auto"/>
        </w:rPr>
        <w:t xml:space="preserve">over time and space. </w:t>
      </w:r>
      <w:r w:rsidR="00F35BF4">
        <w:rPr>
          <w:rStyle w:val="SubtleEmphasis"/>
          <w:b w:val="0"/>
          <w:i w:val="0"/>
          <w:color w:val="auto"/>
        </w:rPr>
        <w:t xml:space="preserve">In this contribution, </w:t>
      </w:r>
      <w:r w:rsidRPr="00833CB8">
        <w:rPr>
          <w:b w:val="0"/>
          <w:color w:val="auto"/>
        </w:rPr>
        <w:t xml:space="preserve">we </w:t>
      </w:r>
      <w:r w:rsidR="00F35BF4">
        <w:rPr>
          <w:b w:val="0"/>
          <w:color w:val="auto"/>
        </w:rPr>
        <w:t xml:space="preserve">report on </w:t>
      </w:r>
      <w:r w:rsidR="00014E65">
        <w:rPr>
          <w:b w:val="0"/>
          <w:color w:val="auto"/>
        </w:rPr>
        <w:t xml:space="preserve">two studies that contribute to this discussion: (i) </w:t>
      </w:r>
      <w:r w:rsidRPr="00833CB8">
        <w:rPr>
          <w:b w:val="0"/>
          <w:color w:val="auto"/>
        </w:rPr>
        <w:t>a</w:t>
      </w:r>
      <w:r w:rsidR="00612BED">
        <w:rPr>
          <w:b w:val="0"/>
          <w:color w:val="auto"/>
        </w:rPr>
        <w:t xml:space="preserve"> data-based</w:t>
      </w:r>
      <w:r w:rsidRPr="00833CB8">
        <w:rPr>
          <w:b w:val="0"/>
          <w:color w:val="auto"/>
        </w:rPr>
        <w:t xml:space="preserve"> extensive evaluation of a variety of trophic level indicators across </w:t>
      </w:r>
      <w:r w:rsidRPr="00D502F5">
        <w:rPr>
          <w:b w:val="0"/>
          <w:color w:val="auto"/>
        </w:rPr>
        <w:t>nine w</w:t>
      </w:r>
      <w:r w:rsidRPr="00833CB8">
        <w:rPr>
          <w:b w:val="0"/>
          <w:color w:val="auto"/>
        </w:rPr>
        <w:t xml:space="preserve">ell-studied marine ecosystems </w:t>
      </w:r>
      <w:r w:rsidR="00014E65">
        <w:rPr>
          <w:b w:val="0"/>
          <w:color w:val="auto"/>
        </w:rPr>
        <w:t>using</w:t>
      </w:r>
      <w:r w:rsidRPr="00833CB8">
        <w:rPr>
          <w:b w:val="0"/>
          <w:color w:val="auto"/>
        </w:rPr>
        <w:t xml:space="preserve"> model-based</w:t>
      </w:r>
      <w:r w:rsidR="00014E65">
        <w:rPr>
          <w:b w:val="0"/>
          <w:color w:val="auto"/>
        </w:rPr>
        <w:t>,</w:t>
      </w:r>
      <w:r w:rsidRPr="00833CB8">
        <w:rPr>
          <w:b w:val="0"/>
          <w:color w:val="auto"/>
        </w:rPr>
        <w:t>survey-based</w:t>
      </w:r>
      <w:r w:rsidR="00012EAF">
        <w:rPr>
          <w:b w:val="0"/>
          <w:color w:val="auto"/>
        </w:rPr>
        <w:t>,</w:t>
      </w:r>
      <w:r w:rsidRPr="00833CB8">
        <w:rPr>
          <w:b w:val="0"/>
          <w:color w:val="auto"/>
        </w:rPr>
        <w:t xml:space="preserve"> and catch-based </w:t>
      </w:r>
      <w:r w:rsidR="00750AE6">
        <w:rPr>
          <w:b w:val="0"/>
          <w:color w:val="auto"/>
        </w:rPr>
        <w:t>TL</w:t>
      </w:r>
      <w:r w:rsidRPr="00833CB8">
        <w:rPr>
          <w:b w:val="0"/>
          <w:color w:val="auto"/>
        </w:rPr>
        <w:t xml:space="preserve"> indicators</w:t>
      </w:r>
      <w:r w:rsidR="00014E65">
        <w:rPr>
          <w:b w:val="0"/>
          <w:color w:val="auto"/>
        </w:rPr>
        <w:t xml:space="preserve"> </w:t>
      </w:r>
      <w:r w:rsidR="00012EAF">
        <w:rPr>
          <w:b w:val="0"/>
          <w:color w:val="auto"/>
        </w:rPr>
        <w:t>as well as</w:t>
      </w:r>
      <w:r w:rsidR="00014E65">
        <w:rPr>
          <w:b w:val="0"/>
          <w:color w:val="auto"/>
        </w:rPr>
        <w:t xml:space="preserve"> </w:t>
      </w:r>
      <w:r w:rsidR="00014E65" w:rsidRPr="00833CB8">
        <w:rPr>
          <w:b w:val="0"/>
          <w:color w:val="auto"/>
        </w:rPr>
        <w:t>detailed regional information</w:t>
      </w:r>
      <w:r w:rsidR="00014E65">
        <w:rPr>
          <w:b w:val="0"/>
          <w:color w:val="auto"/>
        </w:rPr>
        <w:t xml:space="preserve">, </w:t>
      </w:r>
      <w:r w:rsidR="00014E65" w:rsidRPr="00833CB8">
        <w:rPr>
          <w:b w:val="0"/>
          <w:color w:val="auto"/>
        </w:rPr>
        <w:t>data on fishing history, fishing intensity, and environmental conditions,</w:t>
      </w:r>
      <w:r w:rsidR="00014E65">
        <w:rPr>
          <w:b w:val="0"/>
          <w:color w:val="auto"/>
        </w:rPr>
        <w:t xml:space="preserve"> to</w:t>
      </w:r>
      <w:r w:rsidRPr="00833CB8">
        <w:rPr>
          <w:b w:val="0"/>
          <w:color w:val="auto"/>
        </w:rPr>
        <w:t xml:space="preserve"> </w:t>
      </w:r>
      <w:r w:rsidR="00F35BF4">
        <w:rPr>
          <w:b w:val="0"/>
          <w:color w:val="auto"/>
        </w:rPr>
        <w:t>examine</w:t>
      </w:r>
      <w:r w:rsidRPr="00833CB8">
        <w:rPr>
          <w:b w:val="0"/>
          <w:color w:val="auto"/>
        </w:rPr>
        <w:t xml:space="preserve"> how well TL indicators capture fishing effects at the community level of marine ecosystems</w:t>
      </w:r>
      <w:r w:rsidR="00014E65">
        <w:rPr>
          <w:b w:val="0"/>
          <w:color w:val="auto"/>
        </w:rPr>
        <w:t xml:space="preserve">; (ii) </w:t>
      </w:r>
      <w:r w:rsidR="00F35BF4">
        <w:rPr>
          <w:b w:val="0"/>
          <w:color w:val="auto"/>
        </w:rPr>
        <w:t xml:space="preserve">a </w:t>
      </w:r>
      <w:r w:rsidR="00652F72">
        <w:rPr>
          <w:b w:val="0"/>
          <w:color w:val="auto"/>
        </w:rPr>
        <w:t>fishing scenarios</w:t>
      </w:r>
      <w:r w:rsidR="00F35BF4">
        <w:rPr>
          <w:b w:val="0"/>
          <w:color w:val="auto"/>
        </w:rPr>
        <w:t xml:space="preserve"> study </w:t>
      </w:r>
      <w:r w:rsidR="00014E65">
        <w:rPr>
          <w:b w:val="0"/>
          <w:color w:val="auto"/>
        </w:rPr>
        <w:t>using</w:t>
      </w:r>
      <w:r w:rsidR="00F35BF4">
        <w:rPr>
          <w:b w:val="0"/>
          <w:color w:val="auto"/>
        </w:rPr>
        <w:t xml:space="preserve"> four different ecosystem modelling approaches in contrasted ecosystem case studies to examine </w:t>
      </w:r>
      <w:r w:rsidR="00DB431E" w:rsidRPr="00833CB8">
        <w:rPr>
          <w:rStyle w:val="SubtleEmphasis"/>
          <w:b w:val="0"/>
          <w:i w:val="0"/>
          <w:color w:val="auto"/>
        </w:rPr>
        <w:t xml:space="preserve">the performance </w:t>
      </w:r>
      <w:r w:rsidR="000A3D25">
        <w:rPr>
          <w:rStyle w:val="SubtleEmphasis"/>
          <w:b w:val="0"/>
          <w:i w:val="0"/>
          <w:color w:val="auto"/>
        </w:rPr>
        <w:t xml:space="preserve">of TL-based indicators </w:t>
      </w:r>
      <w:r w:rsidR="00DB431E" w:rsidRPr="00833CB8">
        <w:rPr>
          <w:rStyle w:val="SubtleEmphasis"/>
          <w:b w:val="0"/>
          <w:i w:val="0"/>
          <w:color w:val="auto"/>
        </w:rPr>
        <w:t>in tracking the effects of fishing pressure</w:t>
      </w:r>
      <w:r w:rsidR="000A3D25">
        <w:rPr>
          <w:rStyle w:val="SubtleEmphasis"/>
          <w:b w:val="0"/>
          <w:i w:val="0"/>
          <w:color w:val="auto"/>
        </w:rPr>
        <w:t xml:space="preserve"> when using</w:t>
      </w:r>
      <w:r w:rsidR="000A3D25" w:rsidRPr="00833CB8">
        <w:rPr>
          <w:rStyle w:val="SubtleEmphasis"/>
          <w:b w:val="0"/>
          <w:i w:val="0"/>
          <w:color w:val="auto"/>
        </w:rPr>
        <w:t xml:space="preserve"> fixed </w:t>
      </w:r>
      <w:r w:rsidR="000A3D25">
        <w:rPr>
          <w:rStyle w:val="SubtleEmphasis"/>
          <w:b w:val="0"/>
          <w:i w:val="0"/>
          <w:color w:val="auto"/>
        </w:rPr>
        <w:t xml:space="preserve">species </w:t>
      </w:r>
      <w:r w:rsidR="000A3D25" w:rsidRPr="00833CB8">
        <w:rPr>
          <w:rStyle w:val="SubtleEmphasis"/>
          <w:b w:val="0"/>
          <w:i w:val="0"/>
          <w:color w:val="auto"/>
        </w:rPr>
        <w:t xml:space="preserve">TL versus </w:t>
      </w:r>
      <w:r w:rsidR="000A3D25">
        <w:rPr>
          <w:rStyle w:val="SubtleEmphasis"/>
          <w:b w:val="0"/>
          <w:i w:val="0"/>
          <w:color w:val="auto"/>
        </w:rPr>
        <w:t xml:space="preserve">species' </w:t>
      </w:r>
      <w:r w:rsidR="000A3D25" w:rsidRPr="00833CB8">
        <w:rPr>
          <w:rStyle w:val="SubtleEmphasis"/>
          <w:b w:val="0"/>
          <w:i w:val="0"/>
          <w:color w:val="auto"/>
        </w:rPr>
        <w:t>TL</w:t>
      </w:r>
      <w:r w:rsidR="000A3D25">
        <w:rPr>
          <w:rStyle w:val="SubtleEmphasis"/>
          <w:b w:val="0"/>
          <w:i w:val="0"/>
          <w:color w:val="auto"/>
        </w:rPr>
        <w:t xml:space="preserve"> varying depending on the fishing scenarios</w:t>
      </w:r>
      <w:r w:rsidR="00DB431E" w:rsidRPr="00833CB8">
        <w:rPr>
          <w:rStyle w:val="SubtleEmphasis"/>
          <w:b w:val="0"/>
          <w:i w:val="0"/>
          <w:color w:val="auto"/>
        </w:rPr>
        <w:t>.</w:t>
      </w:r>
      <w:r w:rsidRPr="00833CB8">
        <w:rPr>
          <w:b w:val="0"/>
          <w:color w:val="auto"/>
        </w:rPr>
        <w:t xml:space="preserve"> </w:t>
      </w:r>
      <w:r w:rsidR="00F35BF4">
        <w:rPr>
          <w:b w:val="0"/>
          <w:color w:val="auto"/>
        </w:rPr>
        <w:t>R</w:t>
      </w:r>
      <w:r w:rsidRPr="00833CB8">
        <w:rPr>
          <w:b w:val="0"/>
          <w:color w:val="auto"/>
        </w:rPr>
        <w:t xml:space="preserve">esults </w:t>
      </w:r>
      <w:r w:rsidR="00F35BF4">
        <w:rPr>
          <w:b w:val="0"/>
          <w:color w:val="auto"/>
        </w:rPr>
        <w:t>of the</w:t>
      </w:r>
      <w:r w:rsidR="00A17C44">
        <w:rPr>
          <w:b w:val="0"/>
          <w:color w:val="auto"/>
        </w:rPr>
        <w:t xml:space="preserve"> first study</w:t>
      </w:r>
      <w:r w:rsidR="00F35BF4">
        <w:rPr>
          <w:b w:val="0"/>
          <w:color w:val="auto"/>
        </w:rPr>
        <w:t xml:space="preserve"> </w:t>
      </w:r>
      <w:r w:rsidRPr="00833CB8">
        <w:rPr>
          <w:b w:val="0"/>
          <w:color w:val="auto"/>
        </w:rPr>
        <w:t>highlight that the differences observed between TL indicator</w:t>
      </w:r>
      <w:r w:rsidR="00E16FEF">
        <w:rPr>
          <w:b w:val="0"/>
          <w:color w:val="auto"/>
        </w:rPr>
        <w:t>s'</w:t>
      </w:r>
      <w:r w:rsidRPr="00833CB8">
        <w:rPr>
          <w:b w:val="0"/>
          <w:color w:val="auto"/>
        </w:rPr>
        <w:t xml:space="preserve"> trends </w:t>
      </w:r>
      <w:r w:rsidR="00612BED">
        <w:rPr>
          <w:b w:val="0"/>
          <w:color w:val="auto"/>
        </w:rPr>
        <w:t>are</w:t>
      </w:r>
      <w:r w:rsidRPr="00833CB8">
        <w:rPr>
          <w:b w:val="0"/>
          <w:color w:val="auto"/>
        </w:rPr>
        <w:t xml:space="preserve"> dependent on the data source, </w:t>
      </w:r>
      <w:r w:rsidR="004A4DAB">
        <w:rPr>
          <w:b w:val="0"/>
          <w:color w:val="auto"/>
        </w:rPr>
        <w:t xml:space="preserve">and </w:t>
      </w:r>
      <w:r w:rsidR="00612BED">
        <w:rPr>
          <w:b w:val="0"/>
          <w:color w:val="auto"/>
        </w:rPr>
        <w:t>are</w:t>
      </w:r>
      <w:r w:rsidR="004A4DAB">
        <w:rPr>
          <w:b w:val="0"/>
          <w:color w:val="auto"/>
        </w:rPr>
        <w:t xml:space="preserve"> </w:t>
      </w:r>
      <w:r w:rsidRPr="00833CB8">
        <w:rPr>
          <w:b w:val="0"/>
          <w:color w:val="auto"/>
        </w:rPr>
        <w:t xml:space="preserve">not attributable to an intrinsic problem with TL-based indicators. All three data sources provide useful information about the structural changes in the ecosystem as a result of fishing, but only </w:t>
      </w:r>
      <w:r w:rsidRPr="001A3B9E">
        <w:rPr>
          <w:b w:val="0"/>
          <w:color w:val="auto"/>
        </w:rPr>
        <w:t>model-based indicators were found to represent fishing impacts at the whole ecosystem level.</w:t>
      </w:r>
      <w:r w:rsidRPr="001A3B9E">
        <w:rPr>
          <w:rStyle w:val="SubtleEmphasis"/>
          <w:b w:val="0"/>
          <w:color w:val="auto"/>
        </w:rPr>
        <w:t xml:space="preserve"> </w:t>
      </w:r>
      <w:r w:rsidR="00A17C44">
        <w:rPr>
          <w:rStyle w:val="SubtleEmphasis"/>
          <w:b w:val="0"/>
          <w:i w:val="0"/>
          <w:color w:val="auto"/>
        </w:rPr>
        <w:t xml:space="preserve">From the second study, we conclude </w:t>
      </w:r>
      <w:r w:rsidR="00F35BF4">
        <w:rPr>
          <w:rStyle w:val="SubtleEmphasis"/>
          <w:b w:val="0"/>
          <w:i w:val="0"/>
          <w:color w:val="auto"/>
        </w:rPr>
        <w:t xml:space="preserve">that </w:t>
      </w:r>
      <w:r w:rsidRPr="00833CB8">
        <w:rPr>
          <w:rStyle w:val="SubtleEmphasis"/>
          <w:b w:val="0"/>
          <w:i w:val="0"/>
          <w:color w:val="auto"/>
        </w:rPr>
        <w:t xml:space="preserve">overall, TL-based indicators </w:t>
      </w:r>
      <w:r w:rsidR="00553791">
        <w:rPr>
          <w:rStyle w:val="SubtleEmphasis"/>
          <w:b w:val="0"/>
          <w:i w:val="0"/>
          <w:color w:val="auto"/>
        </w:rPr>
        <w:t xml:space="preserve">calculated with variable species' TL </w:t>
      </w:r>
      <w:r w:rsidRPr="00833CB8">
        <w:rPr>
          <w:rStyle w:val="SubtleEmphasis"/>
          <w:b w:val="0"/>
          <w:i w:val="0"/>
          <w:color w:val="auto"/>
        </w:rPr>
        <w:t>have a greater capacity for detecting the effects of fishing pressure than</w:t>
      </w:r>
      <w:r w:rsidR="00553791">
        <w:rPr>
          <w:rStyle w:val="SubtleEmphasis"/>
          <w:b w:val="0"/>
          <w:i w:val="0"/>
          <w:color w:val="auto"/>
        </w:rPr>
        <w:t xml:space="preserve"> when using</w:t>
      </w:r>
      <w:r w:rsidRPr="00833CB8">
        <w:rPr>
          <w:rStyle w:val="SubtleEmphasis"/>
          <w:b w:val="0"/>
          <w:i w:val="0"/>
          <w:color w:val="auto"/>
        </w:rPr>
        <w:t xml:space="preserve"> fixed </w:t>
      </w:r>
      <w:r w:rsidR="00553791">
        <w:rPr>
          <w:rStyle w:val="SubtleEmphasis"/>
          <w:b w:val="0"/>
          <w:i w:val="0"/>
          <w:color w:val="auto"/>
        </w:rPr>
        <w:t xml:space="preserve">species' </w:t>
      </w:r>
      <w:r w:rsidRPr="00833CB8">
        <w:rPr>
          <w:rStyle w:val="SubtleEmphasis"/>
          <w:b w:val="0"/>
          <w:i w:val="0"/>
          <w:color w:val="auto"/>
        </w:rPr>
        <w:t>TL</w:t>
      </w:r>
      <w:r w:rsidR="00553791">
        <w:rPr>
          <w:rStyle w:val="SubtleEmphasis"/>
          <w:b w:val="0"/>
          <w:i w:val="0"/>
          <w:color w:val="auto"/>
        </w:rPr>
        <w:t>.</w:t>
      </w:r>
      <w:r w:rsidRPr="00833CB8">
        <w:rPr>
          <w:rStyle w:val="SubtleEmphasis"/>
          <w:b w:val="0"/>
          <w:i w:val="0"/>
          <w:color w:val="auto"/>
        </w:rPr>
        <w:t xml:space="preserve"> </w:t>
      </w:r>
      <w:r w:rsidRPr="00A17C44">
        <w:rPr>
          <w:rStyle w:val="SubtleEmphasis"/>
          <w:b w:val="0"/>
          <w:i w:val="0"/>
          <w:color w:val="auto"/>
        </w:rPr>
        <w:t>A</w:t>
      </w:r>
      <w:r w:rsidRPr="00A17C44">
        <w:rPr>
          <w:b w:val="0"/>
          <w:color w:val="auto"/>
        </w:rPr>
        <w:t>cros</w:t>
      </w:r>
      <w:r w:rsidRPr="00833CB8">
        <w:rPr>
          <w:b w:val="0"/>
          <w:color w:val="auto"/>
        </w:rPr>
        <w:t xml:space="preserve">s TL-based indicators, </w:t>
      </w:r>
      <w:r w:rsidR="00A17C44">
        <w:rPr>
          <w:b w:val="0"/>
          <w:color w:val="auto"/>
        </w:rPr>
        <w:t xml:space="preserve">survey-based TL indicators </w:t>
      </w:r>
      <w:r w:rsidRPr="00833CB8">
        <w:rPr>
          <w:b w:val="0"/>
          <w:color w:val="auto"/>
        </w:rPr>
        <w:t xml:space="preserve">displayed the greatest consistency </w:t>
      </w:r>
      <w:r w:rsidR="00F131BA">
        <w:rPr>
          <w:b w:val="0"/>
          <w:color w:val="auto"/>
        </w:rPr>
        <w:t xml:space="preserve">regarding the use of fixed or variable species' TL </w:t>
      </w:r>
      <w:r w:rsidRPr="00833CB8">
        <w:rPr>
          <w:b w:val="0"/>
          <w:color w:val="auto"/>
        </w:rPr>
        <w:t xml:space="preserve">and the highest capacity for detecting fishing effects. </w:t>
      </w:r>
      <w:r w:rsidR="00A17C44">
        <w:rPr>
          <w:b w:val="0"/>
          <w:color w:val="auto"/>
        </w:rPr>
        <w:t>This work supports</w:t>
      </w:r>
      <w:r w:rsidRPr="00833CB8">
        <w:rPr>
          <w:b w:val="0"/>
          <w:color w:val="auto"/>
        </w:rPr>
        <w:t xml:space="preserve"> the use of </w:t>
      </w:r>
      <w:r w:rsidR="00271FCB">
        <w:rPr>
          <w:b w:val="0"/>
          <w:color w:val="auto"/>
        </w:rPr>
        <w:t>community</w:t>
      </w:r>
      <w:r w:rsidRPr="00833CB8">
        <w:rPr>
          <w:b w:val="0"/>
          <w:color w:val="auto"/>
        </w:rPr>
        <w:t xml:space="preserve">-based indicators over catch-based indicators to explore the impacts of fishing on the structure of marine ecosystems. </w:t>
      </w:r>
    </w:p>
    <w:p w14:paraId="6124946A" w14:textId="77777777" w:rsidR="00833CB8" w:rsidRDefault="00833CB8" w:rsidP="00833CB8"/>
    <w:p w14:paraId="535EA3A3" w14:textId="77777777" w:rsidR="001E5F64" w:rsidRDefault="001E5F64" w:rsidP="001E5F64"/>
    <w:sectPr w:rsidR="001E5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64"/>
    <w:rsid w:val="00012EAF"/>
    <w:rsid w:val="00014E65"/>
    <w:rsid w:val="000A3D25"/>
    <w:rsid w:val="000C2138"/>
    <w:rsid w:val="000D230F"/>
    <w:rsid w:val="000E701F"/>
    <w:rsid w:val="001A3B9E"/>
    <w:rsid w:val="001D6E37"/>
    <w:rsid w:val="001E045C"/>
    <w:rsid w:val="001E5F64"/>
    <w:rsid w:val="00271FCB"/>
    <w:rsid w:val="0028795D"/>
    <w:rsid w:val="003227B3"/>
    <w:rsid w:val="00347389"/>
    <w:rsid w:val="003E4675"/>
    <w:rsid w:val="004A4DAB"/>
    <w:rsid w:val="00553791"/>
    <w:rsid w:val="00612BED"/>
    <w:rsid w:val="00652F72"/>
    <w:rsid w:val="00694120"/>
    <w:rsid w:val="00727986"/>
    <w:rsid w:val="00750AE6"/>
    <w:rsid w:val="00833CB8"/>
    <w:rsid w:val="00892C73"/>
    <w:rsid w:val="00903D9E"/>
    <w:rsid w:val="00916198"/>
    <w:rsid w:val="009B2363"/>
    <w:rsid w:val="00A17C44"/>
    <w:rsid w:val="00AA62F0"/>
    <w:rsid w:val="00AF31CA"/>
    <w:rsid w:val="00B4412D"/>
    <w:rsid w:val="00D502F5"/>
    <w:rsid w:val="00D81310"/>
    <w:rsid w:val="00DB431E"/>
    <w:rsid w:val="00E16FEF"/>
    <w:rsid w:val="00E77B13"/>
    <w:rsid w:val="00F131BA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6D3BB"/>
  <w15:docId w15:val="{059B2377-4960-4F7F-8597-32C984AB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E5F64"/>
    <w:rPr>
      <w:rFonts w:ascii="Arial" w:hAnsi="Arial"/>
      <w:i/>
      <w:iCs/>
      <w:color w:val="808080" w:themeColor="text1" w:themeTint="7F"/>
      <w:sz w:val="20"/>
    </w:rPr>
  </w:style>
  <w:style w:type="paragraph" w:customStyle="1" w:styleId="Heading10">
    <w:name w:val="Heading1"/>
    <w:basedOn w:val="Heading1"/>
    <w:link w:val="Heading1Char0"/>
    <w:rsid w:val="001E5F64"/>
    <w:pPr>
      <w:spacing w:before="480" w:line="360" w:lineRule="auto"/>
      <w:contextualSpacing/>
      <w:jc w:val="both"/>
    </w:pPr>
    <w:rPr>
      <w:rFonts w:ascii="Arial" w:hAnsi="Arial"/>
      <w:b/>
      <w:bCs/>
      <w:sz w:val="20"/>
      <w:szCs w:val="28"/>
    </w:rPr>
  </w:style>
  <w:style w:type="character" w:customStyle="1" w:styleId="Heading1Char0">
    <w:name w:val="Heading1 Char"/>
    <w:basedOn w:val="Heading1Char"/>
    <w:link w:val="Heading10"/>
    <w:rsid w:val="001E5F64"/>
    <w:rPr>
      <w:rFonts w:ascii="Arial" w:eastAsiaTheme="majorEastAsia" w:hAnsi="Arial" w:cstheme="majorBidi"/>
      <w:b/>
      <w:bCs/>
      <w:color w:val="2E74B5" w:themeColor="accent1" w:themeShade="BF"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E5F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leArticle">
    <w:name w:val="Title Article"/>
    <w:basedOn w:val="Normal"/>
    <w:link w:val="TitleArticleChar"/>
    <w:qFormat/>
    <w:rsid w:val="00916198"/>
    <w:pPr>
      <w:spacing w:after="200" w:line="240" w:lineRule="auto"/>
      <w:contextualSpacing/>
      <w:jc w:val="center"/>
    </w:pPr>
    <w:rPr>
      <w:rFonts w:ascii="Arial" w:eastAsiaTheme="minorEastAsia" w:hAnsi="Arial" w:cs="Times New Roman"/>
      <w:sz w:val="30"/>
      <w:szCs w:val="30"/>
    </w:rPr>
  </w:style>
  <w:style w:type="character" w:customStyle="1" w:styleId="TitleArticleChar">
    <w:name w:val="Title Article Char"/>
    <w:basedOn w:val="DefaultParagraphFont"/>
    <w:link w:val="TitleArticle"/>
    <w:rsid w:val="00916198"/>
    <w:rPr>
      <w:rFonts w:ascii="Arial" w:eastAsiaTheme="minorEastAsia" w:hAnsi="Arial" w:cs="Times New Roman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14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6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2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Cape Town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ljs</cp:lastModifiedBy>
  <cp:revision>3</cp:revision>
  <dcterms:created xsi:type="dcterms:W3CDTF">2016-04-22T12:02:00Z</dcterms:created>
  <dcterms:modified xsi:type="dcterms:W3CDTF">2016-04-22T12:03:00Z</dcterms:modified>
</cp:coreProperties>
</file>